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6" w:rsidRDefault="00870436" w:rsidP="00870436">
      <w:pPr>
        <w:widowControl/>
        <w:snapToGrid w:val="0"/>
        <w:spacing w:line="420" w:lineRule="exact"/>
        <w:rPr>
          <w:rFonts w:ascii="宋体" w:hAnsi="宋体" w:cs="Arial"/>
          <w:sz w:val="23"/>
        </w:rPr>
      </w:pPr>
      <w:r>
        <w:rPr>
          <w:rFonts w:ascii="宋体" w:hAnsi="宋体" w:cs="Arial" w:hint="eastAsia"/>
          <w:sz w:val="23"/>
        </w:rPr>
        <w:t>附件2：</w:t>
      </w:r>
    </w:p>
    <w:p w:rsidR="00870436" w:rsidRDefault="00870436" w:rsidP="00A71871">
      <w:pPr>
        <w:spacing w:beforeLines="50" w:afterLines="50" w:line="400" w:lineRule="exact"/>
        <w:jc w:val="center"/>
        <w:rPr>
          <w:rFonts w:ascii="宋体" w:hAnsi="宋体" w:cs="Arial"/>
          <w:b/>
          <w:sz w:val="34"/>
        </w:rPr>
      </w:pPr>
      <w:r>
        <w:rPr>
          <w:rFonts w:ascii="宋体" w:hAnsi="宋体" w:cs="Arial" w:hint="eastAsia"/>
          <w:b/>
          <w:sz w:val="34"/>
        </w:rPr>
        <w:t>江西省道路运输安全管理先进企业评选指标表</w:t>
      </w:r>
    </w:p>
    <w:p w:rsidR="00870436" w:rsidRDefault="00870436" w:rsidP="00A71871">
      <w:pPr>
        <w:spacing w:line="640" w:lineRule="exac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 xml:space="preserve">  一、指标分类</w:t>
      </w:r>
    </w:p>
    <w:p w:rsidR="00870436" w:rsidRDefault="00870436" w:rsidP="00A71871">
      <w:pPr>
        <w:spacing w:line="640" w:lineRule="exac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 xml:space="preserve">    1、企业安全工作自述（2015年度-2016年）（占比10%）</w:t>
      </w:r>
    </w:p>
    <w:p w:rsidR="00870436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2、安全生产标准化评价情况（占比30%）</w:t>
      </w:r>
    </w:p>
    <w:p w:rsidR="00870436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3、安全事故发生情况（连续二年）（占比30%）</w:t>
      </w:r>
    </w:p>
    <w:p w:rsidR="00870436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4、企业安全管理相关活动开展（2015年--2016年度）（各占比5%）</w:t>
      </w:r>
    </w:p>
    <w:p w:rsidR="00870436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5、企业安全管理监控平台和信息化工作开展（占比10%）</w:t>
      </w:r>
    </w:p>
    <w:p w:rsidR="00870436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6、企业营运</w:t>
      </w:r>
      <w:r>
        <w:rPr>
          <w:rFonts w:ascii="宋体" w:hAnsi="宋体" w:cs="Arial" w:hint="eastAsia"/>
          <w:b/>
          <w:sz w:val="24"/>
        </w:rPr>
        <w:t>车辆参加全省承运人责任险团购率</w:t>
      </w:r>
      <w:r>
        <w:rPr>
          <w:rFonts w:ascii="宋体" w:hAnsi="宋体" w:cs="Arial" w:hint="eastAsia"/>
          <w:b/>
          <w:sz w:val="25"/>
        </w:rPr>
        <w:t>（占比10%）</w:t>
      </w:r>
    </w:p>
    <w:p w:rsidR="00870436" w:rsidRPr="00952EFB" w:rsidRDefault="00870436" w:rsidP="00A71871">
      <w:pPr>
        <w:spacing w:line="640" w:lineRule="exact"/>
        <w:ind w:firstLineChars="200" w:firstLine="502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>7、加分项（</w:t>
      </w:r>
      <w:r w:rsidRPr="00952EFB">
        <w:rPr>
          <w:rFonts w:ascii="宋体" w:hAnsi="宋体" w:cs="Arial" w:hint="eastAsia"/>
          <w:b/>
          <w:sz w:val="25"/>
        </w:rPr>
        <w:t>获得其他安全相关荣誉和奖励可加分</w:t>
      </w:r>
      <w:r>
        <w:rPr>
          <w:rFonts w:ascii="宋体" w:hAnsi="宋体" w:cs="Arial" w:hint="eastAsia"/>
          <w:b/>
          <w:sz w:val="25"/>
        </w:rPr>
        <w:t>）</w:t>
      </w:r>
      <w:r w:rsidRPr="00952EFB">
        <w:rPr>
          <w:rFonts w:ascii="宋体" w:hAnsi="宋体" w:cs="Arial" w:hint="eastAsia"/>
          <w:b/>
          <w:sz w:val="24"/>
        </w:rPr>
        <w:t>。</w:t>
      </w:r>
    </w:p>
    <w:p w:rsidR="00870436" w:rsidRDefault="00870436" w:rsidP="00870436">
      <w:pPr>
        <w:spacing w:line="420" w:lineRule="exact"/>
        <w:rPr>
          <w:rFonts w:ascii="宋体" w:hAnsi="宋体" w:cs="Arial"/>
          <w:b/>
          <w:sz w:val="25"/>
        </w:rPr>
      </w:pPr>
    </w:p>
    <w:p w:rsidR="00870436" w:rsidRDefault="00870436" w:rsidP="00870436">
      <w:pPr>
        <w:spacing w:line="420" w:lineRule="exac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 xml:space="preserve"> 二、指标权重分数</w:t>
      </w:r>
    </w:p>
    <w:p w:rsidR="00870436" w:rsidRDefault="00870436" w:rsidP="00870436">
      <w:pPr>
        <w:spacing w:line="420" w:lineRule="exact"/>
        <w:jc w:val="lef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 xml:space="preserve">   1、企业安全工作自述评分表（占比10%）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9"/>
        <w:gridCol w:w="1699"/>
        <w:gridCol w:w="1700"/>
        <w:gridCol w:w="1700"/>
        <w:gridCol w:w="1700"/>
      </w:tblGrid>
      <w:tr w:rsidR="00870436" w:rsidTr="007E1172">
        <w:trPr>
          <w:trHeight w:val="715"/>
        </w:trPr>
        <w:tc>
          <w:tcPr>
            <w:tcW w:w="1699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内容</w:t>
            </w:r>
          </w:p>
        </w:tc>
        <w:tc>
          <w:tcPr>
            <w:tcW w:w="1699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占比分数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优秀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良好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一般</w:t>
            </w:r>
          </w:p>
        </w:tc>
      </w:tr>
      <w:tr w:rsidR="00870436" w:rsidTr="007E1172">
        <w:trPr>
          <w:trHeight w:val="1403"/>
        </w:trPr>
        <w:tc>
          <w:tcPr>
            <w:tcW w:w="1699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企业安全管理工作自述</w:t>
            </w:r>
          </w:p>
        </w:tc>
        <w:tc>
          <w:tcPr>
            <w:tcW w:w="1699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10分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10分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8分</w:t>
            </w:r>
          </w:p>
        </w:tc>
        <w:tc>
          <w:tcPr>
            <w:tcW w:w="1700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5分</w:t>
            </w:r>
          </w:p>
        </w:tc>
      </w:tr>
    </w:tbl>
    <w:p w:rsidR="00870436" w:rsidRDefault="00870436" w:rsidP="00870436">
      <w:pPr>
        <w:spacing w:line="400" w:lineRule="exact"/>
        <w:rPr>
          <w:rFonts w:ascii="宋体" w:hAnsi="宋体" w:cs="Arial"/>
          <w:sz w:val="23"/>
        </w:rPr>
      </w:pPr>
    </w:p>
    <w:p w:rsidR="00870436" w:rsidRDefault="00870436" w:rsidP="00870436">
      <w:pPr>
        <w:spacing w:line="420" w:lineRule="exact"/>
        <w:jc w:val="lef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t xml:space="preserve">  2、安全生产标准化评价情况评分表（占比30%）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4"/>
        <w:gridCol w:w="1807"/>
        <w:gridCol w:w="3262"/>
        <w:gridCol w:w="1018"/>
      </w:tblGrid>
      <w:tr w:rsidR="00870436" w:rsidTr="007E1172">
        <w:trPr>
          <w:trHeight w:val="873"/>
        </w:trPr>
        <w:tc>
          <w:tcPr>
            <w:tcW w:w="2534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内容</w:t>
            </w:r>
          </w:p>
        </w:tc>
        <w:tc>
          <w:tcPr>
            <w:tcW w:w="1807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占比分数</w:t>
            </w: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安全生产标准化</w:t>
            </w:r>
          </w:p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评价分数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得分</w:t>
            </w:r>
          </w:p>
        </w:tc>
      </w:tr>
      <w:tr w:rsidR="00870436" w:rsidTr="007E1172">
        <w:trPr>
          <w:trHeight w:val="421"/>
        </w:trPr>
        <w:tc>
          <w:tcPr>
            <w:tcW w:w="2534" w:type="dxa"/>
            <w:vMerge w:val="restart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安全生产标准化</w:t>
            </w:r>
          </w:p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评价情况</w:t>
            </w:r>
          </w:p>
        </w:tc>
        <w:tc>
          <w:tcPr>
            <w:tcW w:w="1807" w:type="dxa"/>
            <w:vMerge w:val="restart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30分</w:t>
            </w: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≥900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30</w:t>
            </w:r>
          </w:p>
        </w:tc>
      </w:tr>
      <w:tr w:rsidR="00870436" w:rsidTr="007E1172">
        <w:trPr>
          <w:trHeight w:val="150"/>
        </w:trPr>
        <w:tc>
          <w:tcPr>
            <w:tcW w:w="2534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07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800分-900分（含800分）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20</w:t>
            </w:r>
          </w:p>
        </w:tc>
      </w:tr>
      <w:tr w:rsidR="00870436" w:rsidTr="007E1172">
        <w:trPr>
          <w:trHeight w:val="150"/>
        </w:trPr>
        <w:tc>
          <w:tcPr>
            <w:tcW w:w="2534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07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700分-800分（含700分）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15</w:t>
            </w:r>
          </w:p>
        </w:tc>
      </w:tr>
      <w:tr w:rsidR="00870436" w:rsidTr="007E1172">
        <w:trPr>
          <w:trHeight w:val="150"/>
        </w:trPr>
        <w:tc>
          <w:tcPr>
            <w:tcW w:w="2534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07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600分-700分（含600分）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10</w:t>
            </w:r>
          </w:p>
        </w:tc>
      </w:tr>
      <w:tr w:rsidR="00870436" w:rsidTr="007E1172">
        <w:trPr>
          <w:trHeight w:val="150"/>
        </w:trPr>
        <w:tc>
          <w:tcPr>
            <w:tcW w:w="2534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07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＜600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0</w:t>
            </w:r>
          </w:p>
        </w:tc>
      </w:tr>
      <w:tr w:rsidR="00870436" w:rsidTr="007E1172">
        <w:trPr>
          <w:trHeight w:val="150"/>
        </w:trPr>
        <w:tc>
          <w:tcPr>
            <w:tcW w:w="2534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07" w:type="dxa"/>
            <w:vMerge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</w:p>
        </w:tc>
        <w:tc>
          <w:tcPr>
            <w:tcW w:w="3262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未通过安全标准化评估</w:t>
            </w:r>
          </w:p>
        </w:tc>
        <w:tc>
          <w:tcPr>
            <w:tcW w:w="1018" w:type="dxa"/>
          </w:tcPr>
          <w:p w:rsidR="00870436" w:rsidRDefault="00870436" w:rsidP="007E1172">
            <w:pPr>
              <w:widowControl/>
              <w:snapToGrid w:val="0"/>
              <w:spacing w:line="42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0</w:t>
            </w:r>
          </w:p>
        </w:tc>
      </w:tr>
    </w:tbl>
    <w:p w:rsidR="00870436" w:rsidRDefault="00870436" w:rsidP="00A71871">
      <w:pPr>
        <w:spacing w:line="420" w:lineRule="exact"/>
        <w:ind w:firstLineChars="200" w:firstLine="502"/>
        <w:jc w:val="left"/>
        <w:rPr>
          <w:rFonts w:ascii="宋体" w:hAnsi="宋体" w:cs="Arial"/>
          <w:b/>
          <w:sz w:val="25"/>
        </w:rPr>
      </w:pPr>
      <w:r>
        <w:rPr>
          <w:rFonts w:ascii="宋体" w:hAnsi="宋体" w:cs="Arial" w:hint="eastAsia"/>
          <w:b/>
          <w:sz w:val="25"/>
        </w:rPr>
        <w:lastRenderedPageBreak/>
        <w:t>3、安全事故发生情况扣分表</w:t>
      </w:r>
    </w:p>
    <w:tbl>
      <w:tblPr>
        <w:tblpPr w:leftFromText="180" w:rightFromText="180" w:vertAnchor="text" w:horzAnchor="margin" w:tblpY="31"/>
        <w:tblOverlap w:val="never"/>
        <w:tblW w:w="8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1425"/>
        <w:gridCol w:w="1705"/>
        <w:gridCol w:w="1918"/>
        <w:gridCol w:w="1493"/>
      </w:tblGrid>
      <w:tr w:rsidR="00870436" w:rsidTr="007E1172">
        <w:trPr>
          <w:trHeight w:val="359"/>
        </w:trPr>
        <w:tc>
          <w:tcPr>
            <w:tcW w:w="3518" w:type="dxa"/>
            <w:gridSpan w:val="2"/>
            <w:vAlign w:val="center"/>
          </w:tcPr>
          <w:p w:rsidR="00870436" w:rsidRPr="000970E7" w:rsidRDefault="00870436" w:rsidP="007E1172">
            <w:pPr>
              <w:spacing w:line="36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内容及占值分数</w:t>
            </w:r>
          </w:p>
        </w:tc>
        <w:tc>
          <w:tcPr>
            <w:tcW w:w="5116" w:type="dxa"/>
            <w:gridSpan w:val="3"/>
            <w:vAlign w:val="center"/>
          </w:tcPr>
          <w:p w:rsidR="00870436" w:rsidRPr="000970E7" w:rsidRDefault="00870436" w:rsidP="007E1172">
            <w:pPr>
              <w:spacing w:line="36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分类及扣分</w:t>
            </w:r>
          </w:p>
        </w:tc>
      </w:tr>
      <w:tr w:rsidR="00870436" w:rsidTr="007E1172">
        <w:trPr>
          <w:trHeight w:val="515"/>
        </w:trPr>
        <w:tc>
          <w:tcPr>
            <w:tcW w:w="2093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安全生产（2015-2016年度）</w:t>
            </w:r>
          </w:p>
        </w:tc>
        <w:tc>
          <w:tcPr>
            <w:tcW w:w="1425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30分</w:t>
            </w: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2015</w:t>
            </w:r>
          </w:p>
        </w:tc>
        <w:tc>
          <w:tcPr>
            <w:tcW w:w="1918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特大事故</w:t>
            </w:r>
          </w:p>
        </w:tc>
        <w:tc>
          <w:tcPr>
            <w:tcW w:w="1493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一票否决</w:t>
            </w:r>
          </w:p>
        </w:tc>
      </w:tr>
      <w:tr w:rsidR="00870436" w:rsidTr="007E1172">
        <w:trPr>
          <w:trHeight w:val="144"/>
        </w:trPr>
        <w:tc>
          <w:tcPr>
            <w:tcW w:w="2093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2016</w:t>
            </w:r>
          </w:p>
        </w:tc>
        <w:tc>
          <w:tcPr>
            <w:tcW w:w="1918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93" w:type="dxa"/>
            <w:vMerge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870436" w:rsidTr="007E1172">
        <w:trPr>
          <w:trHeight w:val="371"/>
        </w:trPr>
        <w:tc>
          <w:tcPr>
            <w:tcW w:w="2093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2015</w:t>
            </w:r>
          </w:p>
        </w:tc>
        <w:tc>
          <w:tcPr>
            <w:tcW w:w="1918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重大事故</w:t>
            </w:r>
          </w:p>
        </w:tc>
        <w:tc>
          <w:tcPr>
            <w:tcW w:w="1493" w:type="dxa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-20</w:t>
            </w:r>
          </w:p>
        </w:tc>
      </w:tr>
      <w:tr w:rsidR="00870436" w:rsidTr="007E1172">
        <w:trPr>
          <w:trHeight w:val="144"/>
        </w:trPr>
        <w:tc>
          <w:tcPr>
            <w:tcW w:w="2093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2016</w:t>
            </w:r>
          </w:p>
        </w:tc>
        <w:tc>
          <w:tcPr>
            <w:tcW w:w="1918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93" w:type="dxa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一票否决</w:t>
            </w:r>
          </w:p>
        </w:tc>
      </w:tr>
      <w:tr w:rsidR="00870436" w:rsidTr="007E1172">
        <w:trPr>
          <w:trHeight w:val="397"/>
        </w:trPr>
        <w:tc>
          <w:tcPr>
            <w:tcW w:w="2093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2015</w:t>
            </w:r>
          </w:p>
        </w:tc>
        <w:tc>
          <w:tcPr>
            <w:tcW w:w="1918" w:type="dxa"/>
            <w:vMerge w:val="restart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一般事故</w:t>
            </w:r>
          </w:p>
        </w:tc>
        <w:tc>
          <w:tcPr>
            <w:tcW w:w="1493" w:type="dxa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-10</w:t>
            </w:r>
          </w:p>
        </w:tc>
      </w:tr>
      <w:tr w:rsidR="00870436" w:rsidTr="007E1172">
        <w:trPr>
          <w:trHeight w:val="144"/>
        </w:trPr>
        <w:tc>
          <w:tcPr>
            <w:tcW w:w="2093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05" w:type="dxa"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2016</w:t>
            </w:r>
          </w:p>
        </w:tc>
        <w:tc>
          <w:tcPr>
            <w:tcW w:w="1918" w:type="dxa"/>
            <w:vMerge/>
            <w:vAlign w:val="center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93" w:type="dxa"/>
          </w:tcPr>
          <w:p w:rsidR="00870436" w:rsidRPr="000970E7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sz w:val="23"/>
                <w:szCs w:val="23"/>
              </w:rPr>
            </w:pPr>
            <w:r w:rsidRPr="000970E7">
              <w:rPr>
                <w:rFonts w:ascii="宋体" w:hAnsi="宋体" w:hint="eastAsia"/>
                <w:sz w:val="23"/>
                <w:szCs w:val="23"/>
              </w:rPr>
              <w:t>-15</w:t>
            </w:r>
          </w:p>
        </w:tc>
      </w:tr>
    </w:tbl>
    <w:p w:rsidR="00870436" w:rsidRDefault="00870436" w:rsidP="00A71871">
      <w:pPr>
        <w:widowControl/>
        <w:snapToGrid w:val="0"/>
        <w:spacing w:line="420" w:lineRule="exact"/>
        <w:ind w:firstLineChars="200" w:firstLine="502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4、企业开展安全管理相关活动评分表</w:t>
      </w:r>
    </w:p>
    <w:tbl>
      <w:tblPr>
        <w:tblW w:w="8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4"/>
        <w:gridCol w:w="2464"/>
        <w:gridCol w:w="2854"/>
      </w:tblGrid>
      <w:tr w:rsidR="00870436" w:rsidTr="007E1172">
        <w:trPr>
          <w:trHeight w:val="437"/>
          <w:jc w:val="center"/>
        </w:trPr>
        <w:tc>
          <w:tcPr>
            <w:tcW w:w="324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内容</w:t>
            </w:r>
          </w:p>
        </w:tc>
        <w:tc>
          <w:tcPr>
            <w:tcW w:w="246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占比分数</w:t>
            </w:r>
          </w:p>
        </w:tc>
        <w:tc>
          <w:tcPr>
            <w:tcW w:w="2854" w:type="dxa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评分标准</w:t>
            </w:r>
          </w:p>
        </w:tc>
      </w:tr>
      <w:tr w:rsidR="00870436" w:rsidTr="007E1172">
        <w:trPr>
          <w:trHeight w:val="448"/>
          <w:jc w:val="center"/>
        </w:trPr>
        <w:tc>
          <w:tcPr>
            <w:tcW w:w="324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2015年安全管理相关活动</w:t>
            </w:r>
          </w:p>
        </w:tc>
        <w:tc>
          <w:tcPr>
            <w:tcW w:w="246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5</w:t>
            </w:r>
            <w:r>
              <w:rPr>
                <w:rFonts w:ascii="宋体" w:hAnsi="宋体" w:cs="Arial" w:hint="eastAsia"/>
                <w:sz w:val="23"/>
                <w:szCs w:val="23"/>
              </w:rPr>
              <w:t>分</w:t>
            </w:r>
          </w:p>
        </w:tc>
        <w:tc>
          <w:tcPr>
            <w:tcW w:w="2854" w:type="dxa"/>
            <w:vAlign w:val="center"/>
          </w:tcPr>
          <w:p w:rsidR="00870436" w:rsidRPr="000970E7" w:rsidRDefault="00870436" w:rsidP="007E1172">
            <w:pPr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每开展一项相关活动（必须是正式下文）得1分</w:t>
            </w:r>
          </w:p>
        </w:tc>
      </w:tr>
      <w:tr w:rsidR="00870436" w:rsidTr="007E1172">
        <w:trPr>
          <w:trHeight w:val="349"/>
          <w:jc w:val="center"/>
        </w:trPr>
        <w:tc>
          <w:tcPr>
            <w:tcW w:w="324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2016年安全管理相关活动</w:t>
            </w:r>
          </w:p>
        </w:tc>
        <w:tc>
          <w:tcPr>
            <w:tcW w:w="2464" w:type="dxa"/>
            <w:vAlign w:val="center"/>
          </w:tcPr>
          <w:p w:rsidR="00870436" w:rsidRPr="000970E7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5</w:t>
            </w:r>
            <w:r>
              <w:rPr>
                <w:rFonts w:ascii="宋体" w:hAnsi="宋体" w:cs="Arial" w:hint="eastAsia"/>
                <w:sz w:val="23"/>
                <w:szCs w:val="23"/>
              </w:rPr>
              <w:t>分</w:t>
            </w:r>
          </w:p>
        </w:tc>
        <w:tc>
          <w:tcPr>
            <w:tcW w:w="2854" w:type="dxa"/>
            <w:vAlign w:val="center"/>
          </w:tcPr>
          <w:p w:rsidR="00870436" w:rsidRPr="000970E7" w:rsidRDefault="00870436" w:rsidP="007E1172">
            <w:pPr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  <w:szCs w:val="23"/>
              </w:rPr>
            </w:pPr>
            <w:r w:rsidRPr="000970E7">
              <w:rPr>
                <w:rFonts w:ascii="宋体" w:hAnsi="宋体" w:cs="Arial" w:hint="eastAsia"/>
                <w:sz w:val="23"/>
                <w:szCs w:val="23"/>
              </w:rPr>
              <w:t>每开展一项相关活动（必须是正式下文）得1分</w:t>
            </w:r>
          </w:p>
        </w:tc>
      </w:tr>
    </w:tbl>
    <w:p w:rsidR="00870436" w:rsidRDefault="00870436" w:rsidP="00A71871">
      <w:pPr>
        <w:widowControl/>
        <w:snapToGrid w:val="0"/>
        <w:spacing w:line="420" w:lineRule="exact"/>
        <w:ind w:firstLineChars="200" w:firstLine="502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5、企业安全管理信息化工作情况评分表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2"/>
        <w:gridCol w:w="2132"/>
        <w:gridCol w:w="2648"/>
        <w:gridCol w:w="1616"/>
      </w:tblGrid>
      <w:tr w:rsidR="00870436" w:rsidTr="007E1172">
        <w:tc>
          <w:tcPr>
            <w:tcW w:w="2132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内容</w:t>
            </w:r>
          </w:p>
        </w:tc>
        <w:tc>
          <w:tcPr>
            <w:tcW w:w="2132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占比分数</w:t>
            </w:r>
          </w:p>
        </w:tc>
        <w:tc>
          <w:tcPr>
            <w:tcW w:w="2648" w:type="dxa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评分内容</w:t>
            </w:r>
          </w:p>
        </w:tc>
        <w:tc>
          <w:tcPr>
            <w:tcW w:w="1616" w:type="dxa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得分</w:t>
            </w:r>
          </w:p>
        </w:tc>
      </w:tr>
      <w:tr w:rsidR="00870436" w:rsidTr="007E1172">
        <w:tc>
          <w:tcPr>
            <w:tcW w:w="2132" w:type="dxa"/>
            <w:vMerge w:val="restart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5"/>
              </w:rPr>
            </w:pPr>
            <w:r>
              <w:rPr>
                <w:rFonts w:ascii="宋体" w:hAnsi="宋体" w:cs="Arial" w:hint="eastAsia"/>
                <w:sz w:val="23"/>
              </w:rPr>
              <w:t>企业安全管理监控平台和信息化工作开展情况</w:t>
            </w:r>
          </w:p>
        </w:tc>
        <w:tc>
          <w:tcPr>
            <w:tcW w:w="2132" w:type="dxa"/>
            <w:vMerge w:val="restart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5"/>
              </w:rPr>
            </w:pPr>
            <w:r>
              <w:rPr>
                <w:rFonts w:ascii="宋体" w:hAnsi="宋体" w:cs="Arial" w:hint="eastAsia"/>
                <w:sz w:val="23"/>
              </w:rPr>
              <w:t>10分</w:t>
            </w: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有GPS监控平台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2</w:t>
            </w:r>
          </w:p>
        </w:tc>
      </w:tr>
      <w:tr w:rsidR="00870436" w:rsidTr="007E1172"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车辆检测管理系统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2</w:t>
            </w:r>
          </w:p>
        </w:tc>
      </w:tr>
      <w:tr w:rsidR="00870436" w:rsidTr="007E1172"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利用其他信息化系统进行安全管理工作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每增加一项得2分</w:t>
            </w:r>
          </w:p>
        </w:tc>
      </w:tr>
    </w:tbl>
    <w:p w:rsidR="00870436" w:rsidRDefault="00870436" w:rsidP="00A71871">
      <w:pPr>
        <w:widowControl/>
        <w:snapToGrid w:val="0"/>
        <w:spacing w:line="420" w:lineRule="exact"/>
        <w:ind w:firstLineChars="200" w:firstLine="502"/>
        <w:rPr>
          <w:rFonts w:ascii="宋体" w:hAnsi="宋体" w:cs="Arial"/>
          <w:b/>
          <w:sz w:val="24"/>
        </w:rPr>
      </w:pPr>
      <w:r>
        <w:rPr>
          <w:rFonts w:ascii="宋体" w:hAnsi="宋体" w:hint="eastAsia"/>
          <w:b/>
          <w:sz w:val="25"/>
        </w:rPr>
        <w:t>6、</w:t>
      </w:r>
      <w:r>
        <w:rPr>
          <w:rFonts w:ascii="宋体" w:hAnsi="宋体" w:cs="Arial" w:hint="eastAsia"/>
          <w:b/>
          <w:sz w:val="24"/>
        </w:rPr>
        <w:t>企业营运车辆参加全省承运人责任险团购评分表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2"/>
        <w:gridCol w:w="2132"/>
        <w:gridCol w:w="2648"/>
        <w:gridCol w:w="1616"/>
      </w:tblGrid>
      <w:tr w:rsidR="00870436" w:rsidTr="007E1172">
        <w:tc>
          <w:tcPr>
            <w:tcW w:w="2132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内容</w:t>
            </w:r>
          </w:p>
        </w:tc>
        <w:tc>
          <w:tcPr>
            <w:tcW w:w="2132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占比分数</w:t>
            </w:r>
          </w:p>
        </w:tc>
        <w:tc>
          <w:tcPr>
            <w:tcW w:w="2648" w:type="dxa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评分内容</w:t>
            </w:r>
          </w:p>
        </w:tc>
        <w:tc>
          <w:tcPr>
            <w:tcW w:w="1616" w:type="dxa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扣分</w:t>
            </w:r>
          </w:p>
        </w:tc>
      </w:tr>
      <w:tr w:rsidR="00870436" w:rsidTr="007E1172">
        <w:tc>
          <w:tcPr>
            <w:tcW w:w="2132" w:type="dxa"/>
            <w:vMerge w:val="restart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5"/>
              </w:rPr>
            </w:pPr>
            <w:r w:rsidRPr="0035261F">
              <w:rPr>
                <w:rFonts w:ascii="宋体" w:hAnsi="宋体" w:cs="Arial" w:hint="eastAsia"/>
                <w:sz w:val="23"/>
              </w:rPr>
              <w:t>企业营运车辆参加全省承运人责任险团购</w:t>
            </w:r>
            <w:r>
              <w:rPr>
                <w:rFonts w:ascii="宋体" w:hAnsi="宋体" w:cs="Arial" w:hint="eastAsia"/>
                <w:sz w:val="23"/>
              </w:rPr>
              <w:t>情况</w:t>
            </w:r>
          </w:p>
        </w:tc>
        <w:tc>
          <w:tcPr>
            <w:tcW w:w="2132" w:type="dxa"/>
            <w:vMerge w:val="restart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/>
                <w:b/>
                <w:sz w:val="25"/>
              </w:rPr>
            </w:pPr>
            <w:r>
              <w:rPr>
                <w:rFonts w:ascii="宋体" w:hAnsi="宋体" w:cs="Arial" w:hint="eastAsia"/>
                <w:sz w:val="23"/>
              </w:rPr>
              <w:t>10分</w:t>
            </w: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团购率100%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0</w:t>
            </w:r>
          </w:p>
        </w:tc>
      </w:tr>
      <w:tr w:rsidR="00870436" w:rsidTr="007E1172"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团购率80%以上，不足100%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-5</w:t>
            </w:r>
          </w:p>
        </w:tc>
      </w:tr>
      <w:tr w:rsidR="00870436" w:rsidTr="007E1172"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团购率50%以上不足80%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-8</w:t>
            </w:r>
          </w:p>
        </w:tc>
      </w:tr>
      <w:tr w:rsidR="00870436" w:rsidTr="007E1172"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132" w:type="dxa"/>
            <w:vMerge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b/>
                <w:sz w:val="25"/>
              </w:rPr>
            </w:pPr>
          </w:p>
        </w:tc>
        <w:tc>
          <w:tcPr>
            <w:tcW w:w="2648" w:type="dxa"/>
            <w:vAlign w:val="center"/>
          </w:tcPr>
          <w:p w:rsidR="00870436" w:rsidRDefault="00870436" w:rsidP="007E1172">
            <w:pPr>
              <w:widowControl/>
              <w:snapToGrid w:val="0"/>
              <w:spacing w:line="42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团购率低于50%</w:t>
            </w:r>
          </w:p>
        </w:tc>
        <w:tc>
          <w:tcPr>
            <w:tcW w:w="1616" w:type="dxa"/>
            <w:vAlign w:val="center"/>
          </w:tcPr>
          <w:p w:rsidR="00870436" w:rsidRDefault="00870436" w:rsidP="007E1172">
            <w:pPr>
              <w:spacing w:line="400" w:lineRule="exact"/>
              <w:jc w:val="center"/>
              <w:rPr>
                <w:rFonts w:ascii="宋体" w:hAnsi="宋体" w:cs="Arial"/>
                <w:sz w:val="23"/>
              </w:rPr>
            </w:pPr>
            <w:r>
              <w:rPr>
                <w:rFonts w:ascii="宋体" w:hAnsi="宋体" w:cs="Arial" w:hint="eastAsia"/>
                <w:sz w:val="23"/>
              </w:rPr>
              <w:t>-10</w:t>
            </w:r>
          </w:p>
        </w:tc>
      </w:tr>
    </w:tbl>
    <w:p w:rsidR="00870436" w:rsidRDefault="00870436" w:rsidP="00A71871">
      <w:pPr>
        <w:widowControl/>
        <w:snapToGrid w:val="0"/>
        <w:spacing w:line="420" w:lineRule="exact"/>
        <w:ind w:firstLineChars="200" w:firstLine="502"/>
        <w:rPr>
          <w:rFonts w:ascii="宋体" w:hAnsi="宋体"/>
          <w:b/>
          <w:sz w:val="25"/>
        </w:rPr>
      </w:pPr>
      <w:r>
        <w:rPr>
          <w:rFonts w:ascii="宋体" w:hAnsi="宋体" w:hint="eastAsia"/>
          <w:b/>
          <w:sz w:val="25"/>
        </w:rPr>
        <w:t>7、加分项</w:t>
      </w:r>
    </w:p>
    <w:p w:rsidR="00870436" w:rsidRDefault="00870436" w:rsidP="00870436">
      <w:pPr>
        <w:widowControl/>
        <w:snapToGrid w:val="0"/>
        <w:spacing w:line="420" w:lineRule="exact"/>
        <w:rPr>
          <w:rFonts w:ascii="宋体" w:hAnsi="宋体"/>
          <w:sz w:val="25"/>
        </w:rPr>
      </w:pPr>
      <w:r>
        <w:rPr>
          <w:rFonts w:ascii="宋体" w:hAnsi="宋体" w:hint="eastAsia"/>
          <w:sz w:val="25"/>
        </w:rPr>
        <w:t xml:space="preserve">   国家级安全工作相关荣誉：30分；省级安全工作相关荣誉：20分；市级安全工作相关荣誉：10分；荣誉年份为2015-2016年。</w:t>
      </w:r>
    </w:p>
    <w:p w:rsidR="002046A2" w:rsidRPr="00870436" w:rsidRDefault="002046A2" w:rsidP="00870436"/>
    <w:sectPr w:rsidR="002046A2" w:rsidRPr="00870436" w:rsidSect="003835E7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82" w:rsidRDefault="005E0582" w:rsidP="00870436">
      <w:r>
        <w:separator/>
      </w:r>
    </w:p>
  </w:endnote>
  <w:endnote w:type="continuationSeparator" w:id="1">
    <w:p w:rsidR="005E0582" w:rsidRDefault="005E0582" w:rsidP="0087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82" w:rsidRDefault="005E0582" w:rsidP="00870436">
      <w:r>
        <w:separator/>
      </w:r>
    </w:p>
  </w:footnote>
  <w:footnote w:type="continuationSeparator" w:id="1">
    <w:p w:rsidR="005E0582" w:rsidRDefault="005E0582" w:rsidP="00870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168"/>
    <w:rsid w:val="00060C8C"/>
    <w:rsid w:val="002046A2"/>
    <w:rsid w:val="003835E7"/>
    <w:rsid w:val="00514168"/>
    <w:rsid w:val="005E0582"/>
    <w:rsid w:val="00870436"/>
    <w:rsid w:val="008F08C1"/>
    <w:rsid w:val="00A6476A"/>
    <w:rsid w:val="00A71871"/>
    <w:rsid w:val="00BB4F8C"/>
    <w:rsid w:val="00CC17C9"/>
    <w:rsid w:val="00E21767"/>
    <w:rsid w:val="00F5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4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4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lixin</cp:lastModifiedBy>
  <cp:revision>8</cp:revision>
  <dcterms:created xsi:type="dcterms:W3CDTF">2017-02-14T06:51:00Z</dcterms:created>
  <dcterms:modified xsi:type="dcterms:W3CDTF">2017-02-15T02:00:00Z</dcterms:modified>
</cp:coreProperties>
</file>